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jc w:val="center"/>
        <w:textAlignment w:val="auto"/>
        <w:outlineLvl w:val="9"/>
        <w:rPr>
          <w:rFonts w:hint="eastAsia"/>
          <w:b/>
          <w:bCs/>
          <w:sz w:val="44"/>
          <w:szCs w:val="44"/>
          <w:lang w:val="en-US" w:eastAsia="zh-CN"/>
        </w:rPr>
      </w:pPr>
      <w:r>
        <w:rPr>
          <w:rFonts w:hint="eastAsia"/>
          <w:b/>
          <w:bCs/>
          <w:sz w:val="44"/>
          <w:szCs w:val="44"/>
          <w:lang w:val="en-US" w:eastAsia="zh-CN"/>
        </w:rPr>
        <w:t>关于举办汤阴县2021年</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jc w:val="center"/>
        <w:textAlignment w:val="auto"/>
        <w:outlineLvl w:val="9"/>
        <w:rPr>
          <w:rFonts w:hint="eastAsia"/>
          <w:b/>
          <w:bCs/>
          <w:sz w:val="44"/>
          <w:szCs w:val="44"/>
          <w:lang w:val="en-US" w:eastAsia="zh-CN"/>
        </w:rPr>
      </w:pPr>
      <w:r>
        <w:rPr>
          <w:rFonts w:hint="eastAsia"/>
          <w:b/>
          <w:bCs/>
          <w:sz w:val="44"/>
          <w:szCs w:val="44"/>
          <w:lang w:val="en-US" w:eastAsia="zh-CN"/>
        </w:rPr>
        <w:t>“工会财务知识竞赛”报名工作的通知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jc w:val="center"/>
        <w:textAlignment w:val="auto"/>
        <w:outlineLvl w:val="9"/>
        <w:rPr>
          <w:rFonts w:hint="eastAsia"/>
          <w:b/>
          <w:bCs/>
          <w:sz w:val="44"/>
          <w:szCs w:val="44"/>
          <w:lang w:val="en-US" w:eastAsia="zh-CN"/>
        </w:rPr>
      </w:pPr>
    </w:p>
    <w:p>
      <w:pPr>
        <w:numPr>
          <w:ilvl w:val="0"/>
          <w:numId w:val="1"/>
        </w:numPr>
        <w:spacing w:line="360" w:lineRule="auto"/>
        <w:ind w:left="800" w:leftChars="0" w:firstLine="0" w:firstLineChars="0"/>
        <w:rPr>
          <w:rFonts w:hint="eastAsia" w:ascii="黑体" w:hAnsi="黑体" w:eastAsia="黑体" w:cs="黑体"/>
          <w:b/>
          <w:sz w:val="32"/>
          <w:szCs w:val="32"/>
        </w:rPr>
      </w:pPr>
      <w:r>
        <w:rPr>
          <w:rFonts w:hint="eastAsia" w:ascii="黑体" w:hAnsi="黑体" w:eastAsia="黑体" w:cs="黑体"/>
          <w:b/>
          <w:sz w:val="32"/>
          <w:szCs w:val="32"/>
          <w:lang w:val="en-US" w:eastAsia="zh-CN"/>
        </w:rPr>
        <w:t>参赛项目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工会财务知识试卷答题。试题类型分为单项选择题、多项选择题、判断题和会计分录实务题，试卷共计100道题，满分100分。</w:t>
      </w:r>
    </w:p>
    <w:p>
      <w:pPr>
        <w:numPr>
          <w:ilvl w:val="0"/>
          <w:numId w:val="1"/>
        </w:numPr>
        <w:spacing w:line="360" w:lineRule="auto"/>
        <w:ind w:left="800" w:leftChars="0" w:firstLine="0" w:firstLineChars="0"/>
        <w:rPr>
          <w:rFonts w:hint="eastAsia" w:ascii="黑体" w:hAnsi="黑体" w:eastAsia="黑体" w:cs="黑体"/>
          <w:b/>
          <w:sz w:val="32"/>
          <w:szCs w:val="32"/>
        </w:rPr>
      </w:pPr>
      <w:r>
        <w:rPr>
          <w:rFonts w:hint="eastAsia" w:ascii="黑体" w:hAnsi="黑体" w:eastAsia="黑体" w:cs="黑体"/>
          <w:b/>
          <w:sz w:val="32"/>
          <w:szCs w:val="32"/>
          <w:lang w:val="en-US" w:eastAsia="zh-CN"/>
        </w:rPr>
        <w:t>参赛对象</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凡从事工会财务工作人员及关心关爱工会财务工作的单位职工均可报名参加。</w:t>
      </w:r>
    </w:p>
    <w:p>
      <w:pPr>
        <w:numPr>
          <w:ilvl w:val="0"/>
          <w:numId w:val="1"/>
        </w:numPr>
        <w:spacing w:line="360" w:lineRule="auto"/>
        <w:ind w:left="800" w:leftChars="0" w:firstLine="0" w:firstLineChars="0"/>
        <w:rPr>
          <w:rFonts w:hint="eastAsia" w:ascii="黑体" w:hAnsi="黑体" w:eastAsia="黑体" w:cs="黑体"/>
          <w:b/>
          <w:sz w:val="32"/>
          <w:szCs w:val="32"/>
        </w:rPr>
      </w:pPr>
      <w:r>
        <w:rPr>
          <w:rFonts w:hint="eastAsia" w:ascii="黑体" w:hAnsi="黑体" w:eastAsia="黑体" w:cs="黑体"/>
          <w:b/>
          <w:sz w:val="32"/>
          <w:szCs w:val="32"/>
          <w:lang w:val="en-US" w:eastAsia="zh-CN"/>
        </w:rPr>
        <w:t>奖项设置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本次竞赛成绩优异者将进行物资奖励，并由县总工会颁发“工会财务竞赛优胜者”证书，成绩突出者可优先申报2022年县五一劳动奖章。</w:t>
      </w:r>
    </w:p>
    <w:p>
      <w:pPr>
        <w:numPr>
          <w:ilvl w:val="0"/>
          <w:numId w:val="1"/>
        </w:numPr>
        <w:spacing w:line="360" w:lineRule="auto"/>
        <w:ind w:left="800" w:leftChars="0" w:firstLine="0" w:firstLineChars="0"/>
        <w:rPr>
          <w:rFonts w:hint="eastAsia" w:ascii="黑体" w:hAnsi="黑体" w:eastAsia="黑体" w:cs="黑体"/>
          <w:b/>
          <w:sz w:val="32"/>
          <w:szCs w:val="32"/>
        </w:rPr>
      </w:pPr>
      <w:r>
        <w:rPr>
          <w:rFonts w:hint="eastAsia" w:ascii="黑体" w:hAnsi="黑体" w:eastAsia="黑体" w:cs="黑体"/>
          <w:b/>
          <w:sz w:val="32"/>
          <w:szCs w:val="32"/>
          <w:lang w:val="en-US" w:eastAsia="zh-CN"/>
        </w:rPr>
        <w:t>报名事项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凡有意报名的单位和个人，请于9月10日下午17：00之前，填写报名表并发送至汤阴县总工会财务部邮箱（tyxzghcw@163.com），咨询电话：0372-6208298。</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3" w:firstLineChars="200"/>
        <w:jc w:val="both"/>
        <w:textAlignment w:val="auto"/>
        <w:outlineLvl w:val="9"/>
        <w:rPr>
          <w:rFonts w:hint="default"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3" w:firstLineChars="200"/>
        <w:jc w:val="center"/>
        <w:textAlignment w:val="auto"/>
        <w:outlineLvl w:val="9"/>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汤阴县总工会</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3" w:firstLineChars="200"/>
        <w:jc w:val="center"/>
        <w:textAlignment w:val="auto"/>
        <w:outlineLvl w:val="9"/>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2021年9月3日</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883" w:firstLineChars="200"/>
        <w:jc w:val="both"/>
        <w:textAlignment w:val="auto"/>
        <w:outlineLvl w:val="9"/>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883" w:firstLineChars="200"/>
        <w:jc w:val="both"/>
        <w:textAlignment w:val="auto"/>
        <w:outlineLvl w:val="9"/>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883" w:firstLineChars="200"/>
        <w:jc w:val="both"/>
        <w:textAlignment w:val="auto"/>
        <w:outlineLvl w:val="9"/>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883" w:firstLineChars="200"/>
        <w:jc w:val="both"/>
        <w:textAlignment w:val="auto"/>
        <w:outlineLvl w:val="9"/>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883" w:firstLineChars="200"/>
        <w:jc w:val="both"/>
        <w:textAlignment w:val="auto"/>
        <w:outlineLvl w:val="9"/>
        <w:rPr>
          <w:rFonts w:hint="eastAsia"/>
          <w:b/>
          <w:bCs/>
          <w:sz w:val="44"/>
          <w:szCs w:val="44"/>
          <w:lang w:val="en-US" w:eastAsia="zh-CN"/>
        </w:rPr>
      </w:pPr>
      <w:bookmarkStart w:id="0" w:name="_GoBack"/>
      <w:r>
        <w:rPr>
          <w:rFonts w:hint="eastAsia"/>
          <w:b/>
          <w:bCs/>
          <w:sz w:val="44"/>
          <w:szCs w:val="44"/>
          <w:lang w:val="en-US" w:eastAsia="zh-CN"/>
        </w:rPr>
        <w:t>2021年汤阴县工会财务知识竞赛</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883" w:firstLineChars="200"/>
        <w:jc w:val="center"/>
        <w:textAlignment w:val="auto"/>
        <w:outlineLvl w:val="9"/>
        <w:rPr>
          <w:rFonts w:hint="eastAsia"/>
          <w:b/>
          <w:bCs/>
          <w:sz w:val="44"/>
          <w:szCs w:val="44"/>
          <w:lang w:val="en-US" w:eastAsia="zh-CN"/>
        </w:rPr>
      </w:pPr>
      <w:r>
        <w:rPr>
          <w:rFonts w:hint="eastAsia"/>
          <w:b/>
          <w:bCs/>
          <w:sz w:val="44"/>
          <w:szCs w:val="44"/>
          <w:lang w:val="en-US" w:eastAsia="zh-CN"/>
        </w:rPr>
        <w:t>参赛选手报名表</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883" w:firstLineChars="200"/>
        <w:jc w:val="center"/>
        <w:textAlignment w:val="auto"/>
        <w:outlineLvl w:val="9"/>
        <w:rPr>
          <w:rFonts w:hint="default"/>
          <w:b/>
          <w:bCs/>
          <w:sz w:val="44"/>
          <w:szCs w:val="44"/>
          <w:lang w:val="en-US" w:eastAsia="zh-CN"/>
        </w:rPr>
      </w:pPr>
    </w:p>
    <w:p>
      <w:pPr>
        <w:ind w:right="-313" w:rightChars="-149"/>
        <w:jc w:val="right"/>
        <w:rPr>
          <w:rFonts w:ascii="楷体_GB2312" w:hAnsi="楷体_GB2312" w:eastAsia="楷体_GB2312" w:cs="楷体_GB2312"/>
          <w:b/>
          <w:bCs/>
          <w:sz w:val="28"/>
          <w:szCs w:val="28"/>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日</w:t>
      </w:r>
    </w:p>
    <w:tbl>
      <w:tblPr>
        <w:tblStyle w:val="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598"/>
        <w:gridCol w:w="997"/>
        <w:gridCol w:w="694"/>
        <w:gridCol w:w="1396"/>
        <w:gridCol w:w="2066"/>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748"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98"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单位全称</w:t>
            </w:r>
          </w:p>
        </w:tc>
        <w:tc>
          <w:tcPr>
            <w:tcW w:w="997" w:type="dxa"/>
            <w:noWrap/>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694" w:type="dxa"/>
            <w:noWrap/>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性别</w:t>
            </w:r>
          </w:p>
        </w:tc>
        <w:tc>
          <w:tcPr>
            <w:tcW w:w="1396" w:type="dxa"/>
            <w:noWrap/>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单位职务</w:t>
            </w:r>
          </w:p>
        </w:tc>
        <w:tc>
          <w:tcPr>
            <w:tcW w:w="2066" w:type="dxa"/>
            <w:noWrap/>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身份证号码</w:t>
            </w:r>
          </w:p>
        </w:tc>
        <w:tc>
          <w:tcPr>
            <w:tcW w:w="1823" w:type="dxa"/>
            <w:noWrap/>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748" w:type="dxa"/>
            <w:noWrap/>
            <w:vAlign w:val="center"/>
          </w:tcPr>
          <w:p>
            <w:pPr>
              <w:jc w:val="center"/>
              <w:rPr>
                <w:rFonts w:ascii="宋体" w:hAnsi="宋体" w:eastAsia="宋体" w:cs="宋体"/>
                <w:szCs w:val="21"/>
              </w:rPr>
            </w:pPr>
            <w:r>
              <w:rPr>
                <w:rFonts w:hint="eastAsia" w:ascii="宋体" w:hAnsi="宋体" w:eastAsia="宋体" w:cs="宋体"/>
                <w:szCs w:val="21"/>
              </w:rPr>
              <w:t>1</w:t>
            </w:r>
          </w:p>
        </w:tc>
        <w:tc>
          <w:tcPr>
            <w:tcW w:w="1598" w:type="dxa"/>
            <w:noWrap/>
            <w:vAlign w:val="center"/>
          </w:tcPr>
          <w:p>
            <w:pPr>
              <w:jc w:val="center"/>
              <w:rPr>
                <w:rFonts w:ascii="宋体" w:hAnsi="宋体" w:eastAsia="宋体" w:cs="宋体"/>
                <w:szCs w:val="21"/>
              </w:rPr>
            </w:pPr>
          </w:p>
        </w:tc>
        <w:tc>
          <w:tcPr>
            <w:tcW w:w="997" w:type="dxa"/>
            <w:noWrap/>
            <w:vAlign w:val="center"/>
          </w:tcPr>
          <w:p>
            <w:pPr>
              <w:jc w:val="center"/>
              <w:rPr>
                <w:rFonts w:ascii="宋体" w:hAnsi="宋体" w:eastAsia="宋体" w:cs="宋体"/>
                <w:szCs w:val="21"/>
              </w:rPr>
            </w:pPr>
          </w:p>
        </w:tc>
        <w:tc>
          <w:tcPr>
            <w:tcW w:w="694" w:type="dxa"/>
            <w:noWrap/>
            <w:vAlign w:val="center"/>
          </w:tcPr>
          <w:p>
            <w:pPr>
              <w:jc w:val="center"/>
              <w:rPr>
                <w:rFonts w:ascii="宋体" w:hAnsi="宋体" w:eastAsia="宋体" w:cs="宋体"/>
                <w:szCs w:val="21"/>
              </w:rPr>
            </w:pPr>
          </w:p>
        </w:tc>
        <w:tc>
          <w:tcPr>
            <w:tcW w:w="1396" w:type="dxa"/>
            <w:noWrap/>
            <w:vAlign w:val="center"/>
          </w:tcPr>
          <w:p>
            <w:pPr>
              <w:jc w:val="center"/>
              <w:rPr>
                <w:rFonts w:ascii="宋体" w:hAnsi="宋体" w:eastAsia="宋体" w:cs="宋体"/>
                <w:szCs w:val="21"/>
              </w:rPr>
            </w:pPr>
          </w:p>
        </w:tc>
        <w:tc>
          <w:tcPr>
            <w:tcW w:w="2066" w:type="dxa"/>
            <w:noWrap/>
            <w:vAlign w:val="center"/>
          </w:tcPr>
          <w:p>
            <w:pPr>
              <w:jc w:val="center"/>
              <w:rPr>
                <w:rFonts w:ascii="宋体" w:hAnsi="宋体" w:eastAsia="宋体" w:cs="宋体"/>
                <w:szCs w:val="21"/>
              </w:rPr>
            </w:pPr>
          </w:p>
        </w:tc>
        <w:tc>
          <w:tcPr>
            <w:tcW w:w="1823" w:type="dxa"/>
            <w:noWrap/>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748" w:type="dxa"/>
            <w:noWrap/>
            <w:vAlign w:val="center"/>
          </w:tcPr>
          <w:p>
            <w:pPr>
              <w:jc w:val="center"/>
              <w:rPr>
                <w:rFonts w:ascii="宋体" w:hAnsi="宋体" w:eastAsia="宋体" w:cs="宋体"/>
                <w:szCs w:val="21"/>
              </w:rPr>
            </w:pPr>
            <w:r>
              <w:rPr>
                <w:rFonts w:hint="eastAsia" w:ascii="宋体" w:hAnsi="宋体" w:eastAsia="宋体" w:cs="宋体"/>
                <w:szCs w:val="21"/>
              </w:rPr>
              <w:t>2</w:t>
            </w:r>
          </w:p>
        </w:tc>
        <w:tc>
          <w:tcPr>
            <w:tcW w:w="1598" w:type="dxa"/>
            <w:noWrap/>
            <w:vAlign w:val="center"/>
          </w:tcPr>
          <w:p>
            <w:pPr>
              <w:jc w:val="center"/>
              <w:rPr>
                <w:rFonts w:ascii="宋体" w:hAnsi="宋体" w:eastAsia="宋体" w:cs="宋体"/>
                <w:szCs w:val="21"/>
              </w:rPr>
            </w:pPr>
          </w:p>
        </w:tc>
        <w:tc>
          <w:tcPr>
            <w:tcW w:w="997" w:type="dxa"/>
            <w:noWrap/>
            <w:vAlign w:val="center"/>
          </w:tcPr>
          <w:p>
            <w:pPr>
              <w:jc w:val="center"/>
              <w:rPr>
                <w:rFonts w:ascii="宋体" w:hAnsi="宋体" w:eastAsia="宋体" w:cs="宋体"/>
                <w:szCs w:val="21"/>
              </w:rPr>
            </w:pPr>
          </w:p>
        </w:tc>
        <w:tc>
          <w:tcPr>
            <w:tcW w:w="694" w:type="dxa"/>
            <w:noWrap/>
            <w:vAlign w:val="center"/>
          </w:tcPr>
          <w:p>
            <w:pPr>
              <w:jc w:val="center"/>
              <w:rPr>
                <w:rFonts w:ascii="宋体" w:hAnsi="宋体" w:eastAsia="宋体" w:cs="宋体"/>
                <w:szCs w:val="21"/>
              </w:rPr>
            </w:pPr>
          </w:p>
        </w:tc>
        <w:tc>
          <w:tcPr>
            <w:tcW w:w="1396" w:type="dxa"/>
            <w:noWrap/>
            <w:vAlign w:val="center"/>
          </w:tcPr>
          <w:p>
            <w:pPr>
              <w:jc w:val="center"/>
              <w:rPr>
                <w:rFonts w:ascii="宋体" w:hAnsi="宋体" w:eastAsia="宋体" w:cs="宋体"/>
                <w:szCs w:val="21"/>
              </w:rPr>
            </w:pPr>
          </w:p>
        </w:tc>
        <w:tc>
          <w:tcPr>
            <w:tcW w:w="2066" w:type="dxa"/>
            <w:noWrap/>
            <w:vAlign w:val="center"/>
          </w:tcPr>
          <w:p>
            <w:pPr>
              <w:jc w:val="center"/>
              <w:rPr>
                <w:rFonts w:ascii="宋体" w:hAnsi="宋体" w:eastAsia="宋体" w:cs="宋体"/>
                <w:szCs w:val="21"/>
              </w:rPr>
            </w:pPr>
          </w:p>
        </w:tc>
        <w:tc>
          <w:tcPr>
            <w:tcW w:w="1823" w:type="dxa"/>
            <w:noWrap/>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748" w:type="dxa"/>
            <w:noWrap/>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1598" w:type="dxa"/>
            <w:noWrap/>
            <w:vAlign w:val="center"/>
          </w:tcPr>
          <w:p>
            <w:pPr>
              <w:jc w:val="center"/>
              <w:rPr>
                <w:rFonts w:ascii="宋体" w:hAnsi="宋体" w:eastAsia="宋体" w:cs="宋体"/>
                <w:szCs w:val="21"/>
              </w:rPr>
            </w:pPr>
          </w:p>
        </w:tc>
        <w:tc>
          <w:tcPr>
            <w:tcW w:w="997" w:type="dxa"/>
            <w:noWrap/>
            <w:vAlign w:val="center"/>
          </w:tcPr>
          <w:p>
            <w:pPr>
              <w:jc w:val="center"/>
              <w:rPr>
                <w:rFonts w:ascii="宋体" w:hAnsi="宋体" w:eastAsia="宋体" w:cs="宋体"/>
                <w:szCs w:val="21"/>
              </w:rPr>
            </w:pPr>
          </w:p>
        </w:tc>
        <w:tc>
          <w:tcPr>
            <w:tcW w:w="694" w:type="dxa"/>
            <w:noWrap/>
            <w:vAlign w:val="center"/>
          </w:tcPr>
          <w:p>
            <w:pPr>
              <w:jc w:val="center"/>
              <w:rPr>
                <w:rFonts w:ascii="宋体" w:hAnsi="宋体" w:eastAsia="宋体" w:cs="宋体"/>
                <w:szCs w:val="21"/>
              </w:rPr>
            </w:pPr>
          </w:p>
        </w:tc>
        <w:tc>
          <w:tcPr>
            <w:tcW w:w="1396" w:type="dxa"/>
            <w:noWrap/>
            <w:vAlign w:val="center"/>
          </w:tcPr>
          <w:p>
            <w:pPr>
              <w:jc w:val="center"/>
              <w:rPr>
                <w:rFonts w:ascii="宋体" w:hAnsi="宋体" w:eastAsia="宋体" w:cs="宋体"/>
                <w:szCs w:val="21"/>
              </w:rPr>
            </w:pPr>
          </w:p>
        </w:tc>
        <w:tc>
          <w:tcPr>
            <w:tcW w:w="2066" w:type="dxa"/>
            <w:noWrap/>
            <w:vAlign w:val="center"/>
          </w:tcPr>
          <w:p>
            <w:pPr>
              <w:jc w:val="center"/>
              <w:rPr>
                <w:rFonts w:ascii="宋体" w:hAnsi="宋体" w:eastAsia="宋体" w:cs="宋体"/>
                <w:szCs w:val="21"/>
              </w:rPr>
            </w:pPr>
          </w:p>
        </w:tc>
        <w:tc>
          <w:tcPr>
            <w:tcW w:w="1823" w:type="dxa"/>
            <w:noWrap/>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748" w:type="dxa"/>
            <w:noWrap/>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1598" w:type="dxa"/>
            <w:noWrap/>
            <w:vAlign w:val="center"/>
          </w:tcPr>
          <w:p>
            <w:pPr>
              <w:jc w:val="center"/>
              <w:rPr>
                <w:rFonts w:ascii="宋体" w:hAnsi="宋体" w:eastAsia="宋体" w:cs="宋体"/>
                <w:szCs w:val="21"/>
              </w:rPr>
            </w:pPr>
          </w:p>
        </w:tc>
        <w:tc>
          <w:tcPr>
            <w:tcW w:w="997" w:type="dxa"/>
            <w:noWrap/>
            <w:vAlign w:val="center"/>
          </w:tcPr>
          <w:p>
            <w:pPr>
              <w:jc w:val="center"/>
              <w:rPr>
                <w:rFonts w:ascii="宋体" w:hAnsi="宋体" w:eastAsia="宋体" w:cs="宋体"/>
                <w:szCs w:val="21"/>
              </w:rPr>
            </w:pPr>
          </w:p>
        </w:tc>
        <w:tc>
          <w:tcPr>
            <w:tcW w:w="694" w:type="dxa"/>
            <w:noWrap/>
            <w:vAlign w:val="center"/>
          </w:tcPr>
          <w:p>
            <w:pPr>
              <w:jc w:val="center"/>
              <w:rPr>
                <w:rFonts w:ascii="宋体" w:hAnsi="宋体" w:eastAsia="宋体" w:cs="宋体"/>
                <w:szCs w:val="21"/>
              </w:rPr>
            </w:pPr>
          </w:p>
        </w:tc>
        <w:tc>
          <w:tcPr>
            <w:tcW w:w="1396" w:type="dxa"/>
            <w:noWrap/>
            <w:vAlign w:val="center"/>
          </w:tcPr>
          <w:p>
            <w:pPr>
              <w:jc w:val="center"/>
              <w:rPr>
                <w:rFonts w:ascii="宋体" w:hAnsi="宋体" w:eastAsia="宋体" w:cs="宋体"/>
                <w:szCs w:val="21"/>
              </w:rPr>
            </w:pPr>
          </w:p>
        </w:tc>
        <w:tc>
          <w:tcPr>
            <w:tcW w:w="2066" w:type="dxa"/>
            <w:noWrap/>
            <w:vAlign w:val="center"/>
          </w:tcPr>
          <w:p>
            <w:pPr>
              <w:jc w:val="center"/>
              <w:rPr>
                <w:rFonts w:ascii="宋体" w:hAnsi="宋体" w:eastAsia="宋体" w:cs="宋体"/>
                <w:szCs w:val="21"/>
              </w:rPr>
            </w:pPr>
          </w:p>
        </w:tc>
        <w:tc>
          <w:tcPr>
            <w:tcW w:w="1823" w:type="dxa"/>
            <w:noWrap/>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748" w:type="dxa"/>
            <w:noWrap/>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1598" w:type="dxa"/>
            <w:noWrap/>
            <w:vAlign w:val="center"/>
          </w:tcPr>
          <w:p>
            <w:pPr>
              <w:jc w:val="center"/>
              <w:rPr>
                <w:rFonts w:ascii="宋体" w:hAnsi="宋体" w:eastAsia="宋体" w:cs="宋体"/>
                <w:szCs w:val="21"/>
              </w:rPr>
            </w:pPr>
          </w:p>
        </w:tc>
        <w:tc>
          <w:tcPr>
            <w:tcW w:w="997" w:type="dxa"/>
            <w:noWrap/>
            <w:vAlign w:val="center"/>
          </w:tcPr>
          <w:p>
            <w:pPr>
              <w:jc w:val="center"/>
              <w:rPr>
                <w:rFonts w:ascii="宋体" w:hAnsi="宋体" w:eastAsia="宋体" w:cs="宋体"/>
                <w:szCs w:val="21"/>
              </w:rPr>
            </w:pPr>
          </w:p>
        </w:tc>
        <w:tc>
          <w:tcPr>
            <w:tcW w:w="694" w:type="dxa"/>
            <w:noWrap/>
            <w:vAlign w:val="center"/>
          </w:tcPr>
          <w:p>
            <w:pPr>
              <w:jc w:val="center"/>
              <w:rPr>
                <w:rFonts w:ascii="宋体" w:hAnsi="宋体" w:eastAsia="宋体" w:cs="宋体"/>
                <w:szCs w:val="21"/>
              </w:rPr>
            </w:pPr>
          </w:p>
        </w:tc>
        <w:tc>
          <w:tcPr>
            <w:tcW w:w="1396" w:type="dxa"/>
            <w:noWrap/>
            <w:vAlign w:val="center"/>
          </w:tcPr>
          <w:p>
            <w:pPr>
              <w:jc w:val="center"/>
              <w:rPr>
                <w:rFonts w:ascii="宋体" w:hAnsi="宋体" w:eastAsia="宋体" w:cs="宋体"/>
                <w:szCs w:val="21"/>
              </w:rPr>
            </w:pPr>
          </w:p>
        </w:tc>
        <w:tc>
          <w:tcPr>
            <w:tcW w:w="2066" w:type="dxa"/>
            <w:noWrap/>
            <w:vAlign w:val="center"/>
          </w:tcPr>
          <w:p>
            <w:pPr>
              <w:jc w:val="center"/>
              <w:rPr>
                <w:rFonts w:ascii="宋体" w:hAnsi="宋体" w:eastAsia="宋体" w:cs="宋体"/>
                <w:szCs w:val="21"/>
              </w:rPr>
            </w:pPr>
          </w:p>
        </w:tc>
        <w:tc>
          <w:tcPr>
            <w:tcW w:w="1823" w:type="dxa"/>
            <w:noWrap/>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748" w:type="dxa"/>
            <w:noWrap/>
            <w:vAlign w:val="center"/>
          </w:tcPr>
          <w:p>
            <w:pPr>
              <w:jc w:val="center"/>
              <w:rPr>
                <w:rFonts w:hint="default" w:ascii="宋体" w:hAnsi="宋体" w:cs="宋体"/>
                <w:szCs w:val="21"/>
                <w:lang w:val="en-US" w:eastAsia="zh-CN"/>
              </w:rPr>
            </w:pPr>
            <w:r>
              <w:rPr>
                <w:rFonts w:hint="eastAsia" w:ascii="宋体" w:hAnsi="宋体" w:cs="宋体"/>
                <w:szCs w:val="21"/>
                <w:lang w:val="en-US" w:eastAsia="zh-CN"/>
              </w:rPr>
              <w:t>6</w:t>
            </w:r>
          </w:p>
        </w:tc>
        <w:tc>
          <w:tcPr>
            <w:tcW w:w="1598" w:type="dxa"/>
            <w:noWrap/>
            <w:vAlign w:val="center"/>
          </w:tcPr>
          <w:p>
            <w:pPr>
              <w:jc w:val="center"/>
              <w:rPr>
                <w:rFonts w:ascii="宋体" w:hAnsi="宋体" w:eastAsia="宋体" w:cs="宋体"/>
                <w:szCs w:val="21"/>
              </w:rPr>
            </w:pPr>
          </w:p>
        </w:tc>
        <w:tc>
          <w:tcPr>
            <w:tcW w:w="997" w:type="dxa"/>
            <w:noWrap/>
            <w:vAlign w:val="center"/>
          </w:tcPr>
          <w:p>
            <w:pPr>
              <w:jc w:val="center"/>
              <w:rPr>
                <w:rFonts w:ascii="宋体" w:hAnsi="宋体" w:eastAsia="宋体" w:cs="宋体"/>
                <w:szCs w:val="21"/>
              </w:rPr>
            </w:pPr>
          </w:p>
        </w:tc>
        <w:tc>
          <w:tcPr>
            <w:tcW w:w="694" w:type="dxa"/>
            <w:noWrap/>
            <w:vAlign w:val="center"/>
          </w:tcPr>
          <w:p>
            <w:pPr>
              <w:jc w:val="center"/>
              <w:rPr>
                <w:rFonts w:ascii="宋体" w:hAnsi="宋体" w:eastAsia="宋体" w:cs="宋体"/>
                <w:szCs w:val="21"/>
              </w:rPr>
            </w:pPr>
          </w:p>
        </w:tc>
        <w:tc>
          <w:tcPr>
            <w:tcW w:w="1396" w:type="dxa"/>
            <w:noWrap/>
            <w:vAlign w:val="center"/>
          </w:tcPr>
          <w:p>
            <w:pPr>
              <w:jc w:val="center"/>
              <w:rPr>
                <w:rFonts w:ascii="宋体" w:hAnsi="宋体" w:eastAsia="宋体" w:cs="宋体"/>
                <w:szCs w:val="21"/>
              </w:rPr>
            </w:pPr>
          </w:p>
        </w:tc>
        <w:tc>
          <w:tcPr>
            <w:tcW w:w="2066" w:type="dxa"/>
            <w:noWrap/>
            <w:vAlign w:val="center"/>
          </w:tcPr>
          <w:p>
            <w:pPr>
              <w:jc w:val="center"/>
              <w:rPr>
                <w:rFonts w:ascii="宋体" w:hAnsi="宋体" w:eastAsia="宋体" w:cs="宋体"/>
                <w:szCs w:val="21"/>
              </w:rPr>
            </w:pPr>
          </w:p>
        </w:tc>
        <w:tc>
          <w:tcPr>
            <w:tcW w:w="1823" w:type="dxa"/>
            <w:noWrap/>
            <w:vAlign w:val="center"/>
          </w:tcPr>
          <w:p>
            <w:pPr>
              <w:jc w:val="center"/>
              <w:rPr>
                <w:rFonts w:ascii="宋体" w:hAnsi="宋体" w:eastAsia="宋体" w:cs="宋体"/>
                <w:szCs w:val="21"/>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3" w:firstLineChars="200"/>
        <w:jc w:val="both"/>
        <w:textAlignment w:val="auto"/>
        <w:outlineLvl w:val="9"/>
        <w:rPr>
          <w:rFonts w:hint="default" w:ascii="仿宋" w:hAnsi="仿宋" w:eastAsia="仿宋" w:cs="仿宋"/>
          <w:b/>
          <w:bCs/>
          <w:sz w:val="32"/>
          <w:szCs w:val="32"/>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8EF60"/>
    <w:multiLevelType w:val="singleLevel"/>
    <w:tmpl w:val="05E8EF60"/>
    <w:lvl w:ilvl="0" w:tentative="0">
      <w:start w:val="1"/>
      <w:numFmt w:val="chineseCounting"/>
      <w:suff w:val="nothing"/>
      <w:lvlText w:val="%1、"/>
      <w:lvlJc w:val="left"/>
      <w:pPr>
        <w:ind w:left="80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37023"/>
    <w:rsid w:val="02FE7644"/>
    <w:rsid w:val="03C2417D"/>
    <w:rsid w:val="05B35D5A"/>
    <w:rsid w:val="07A813CE"/>
    <w:rsid w:val="085725B5"/>
    <w:rsid w:val="15EE7E4E"/>
    <w:rsid w:val="16974307"/>
    <w:rsid w:val="1AFB04CC"/>
    <w:rsid w:val="26D91767"/>
    <w:rsid w:val="2A2E7476"/>
    <w:rsid w:val="328326A9"/>
    <w:rsid w:val="33DE56AD"/>
    <w:rsid w:val="3531377D"/>
    <w:rsid w:val="392B1944"/>
    <w:rsid w:val="3BCC3A98"/>
    <w:rsid w:val="3CBF5310"/>
    <w:rsid w:val="45E37486"/>
    <w:rsid w:val="477F5B83"/>
    <w:rsid w:val="4DC42762"/>
    <w:rsid w:val="502D4EAD"/>
    <w:rsid w:val="517F502C"/>
    <w:rsid w:val="59280ABC"/>
    <w:rsid w:val="59F11E4E"/>
    <w:rsid w:val="5B8F326C"/>
    <w:rsid w:val="5CA068C1"/>
    <w:rsid w:val="615C0DED"/>
    <w:rsid w:val="665A2808"/>
    <w:rsid w:val="79FF5979"/>
    <w:rsid w:val="7CE82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2021-09-03T00:19:00Z</dcterms:created>
  <dc:creator>lenovo</dc:creator>
  <cp:lastModifiedBy>肯帝亚地板•壁纸</cp:lastModifiedBy>
  <cp:lastPrinted>2021-09-03T01:02:00Z</cp:lastPrinted>
  <dcterms:modified xsi:type="dcterms:W3CDTF">2021-09-03T01:46:45Z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6D3AACC4F1064D6F80102743403E146C</vt:lpwstr>
  </property>
</Properties>
</file>